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F51" w:rsidRDefault="00EC1DC0" w:rsidP="005A1F51">
      <w:pPr>
        <w:widowControl/>
        <w:shd w:val="clear" w:color="auto" w:fill="FFFFFF"/>
        <w:wordWrap w:val="0"/>
        <w:spacing w:before="264" w:after="264" w:line="336" w:lineRule="atLeast"/>
        <w:ind w:left="1600" w:hangingChars="500" w:hanging="1600"/>
        <w:jc w:val="left"/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333333"/>
          <w:kern w:val="0"/>
          <w:sz w:val="32"/>
          <w:szCs w:val="32"/>
        </w:rPr>
        <w:t>附件：</w:t>
      </w:r>
    </w:p>
    <w:p w:rsidR="00EC1DC0" w:rsidRPr="005A1F51" w:rsidRDefault="005A1F51" w:rsidP="005A1F51">
      <w:pPr>
        <w:widowControl/>
        <w:shd w:val="clear" w:color="auto" w:fill="FFFFFF"/>
        <w:spacing w:before="264" w:after="264" w:line="336" w:lineRule="atLeast"/>
        <w:ind w:left="1600" w:hangingChars="500" w:hanging="1600"/>
        <w:jc w:val="center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  <w:r w:rsidRPr="005A1F51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2018年宝安区研发孵化类科技创新券项目拟立项</w:t>
      </w:r>
      <w:r w:rsidR="00EC1DC0" w:rsidRPr="00EC1DC0">
        <w:rPr>
          <w:rFonts w:asciiTheme="majorEastAsia" w:eastAsiaTheme="majorEastAsia" w:hAnsiTheme="majorEastAsia" w:cs="宋体" w:hint="eastAsia"/>
          <w:color w:val="333333"/>
          <w:kern w:val="0"/>
          <w:sz w:val="32"/>
          <w:szCs w:val="32"/>
        </w:rPr>
        <w:t>名单</w:t>
      </w:r>
    </w:p>
    <w:tbl>
      <w:tblPr>
        <w:tblStyle w:val="a5"/>
        <w:tblW w:w="0" w:type="auto"/>
        <w:tblLook w:val="04A0"/>
      </w:tblPr>
      <w:tblGrid>
        <w:gridCol w:w="959"/>
        <w:gridCol w:w="2693"/>
        <w:gridCol w:w="4870"/>
      </w:tblGrid>
      <w:tr w:rsidR="00853702" w:rsidTr="00897ADF">
        <w:tc>
          <w:tcPr>
            <w:tcW w:w="959" w:type="dxa"/>
            <w:vAlign w:val="center"/>
          </w:tcPr>
          <w:p w:rsidR="00853702" w:rsidRPr="006F46FC" w:rsidRDefault="00853702" w:rsidP="00EB61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F46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693" w:type="dxa"/>
            <w:vAlign w:val="center"/>
          </w:tcPr>
          <w:p w:rsidR="00853702" w:rsidRPr="005C0080" w:rsidRDefault="00853702" w:rsidP="00EB61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5C0080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项目类别</w:t>
            </w:r>
          </w:p>
        </w:tc>
        <w:tc>
          <w:tcPr>
            <w:tcW w:w="4870" w:type="dxa"/>
            <w:vAlign w:val="center"/>
          </w:tcPr>
          <w:p w:rsidR="00853702" w:rsidRPr="006F46FC" w:rsidRDefault="00853702" w:rsidP="00EB6168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  <w:r w:rsidRPr="006F46F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单位名称</w:t>
            </w:r>
          </w:p>
        </w:tc>
      </w:tr>
      <w:tr w:rsidR="005A1F51" w:rsidTr="00A33E08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Pr="005A1F51" w:rsidRDefault="005A1F51" w:rsidP="00D6691A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A1F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深圳融昕医疗科技有限公司</w:t>
            </w:r>
          </w:p>
        </w:tc>
      </w:tr>
      <w:tr w:rsidR="005A1F51" w:rsidTr="00A33E08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深圳市山龙电控有限公司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深圳方位通讯科技有限公司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深圳市山龙智控有限公司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华远电气股份有限公司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深圳市奥森伟业科技开发有限公司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深圳市信通认证服务有限公司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深圳市童伴互动文化产业发展有限公司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深圳老树开花网络科技有限公司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深圳畅想云物联科技有限公司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思依暄机器人科技（深圳）有限公司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深圳前海信息技术有限公司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深圳赛瀚德技术有限公司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深圳艾思戴尔科技有限公司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深圳铁盒子文化科技发展有限公司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深圳好伙伴智能科技有限公司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深圳市智物联网络有限公司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深圳市正和道科技有限公司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瑞因生命技术（深圳）有限公司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深圳市昂纬科技开发有限公司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深圳市至道科技有限公司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深圳市中芯控信息技术服务有限公司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深圳市彼洋网络技术有限公司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深圳市恩莱吉能源科技有限公司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思铂科涂装科技（深圳）有限公司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广东风和洁净工程有限公司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深圳市新思略科技开发有限公司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深圳源动创新科技有限公司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深圳硅基仿生科技有限公司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深圳硅基传感科技有限公司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深圳市迈特通信设备有限公司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深圳硅基智能科技有限公司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深圳合一智控有限公司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深圳多有米网络技术有限公司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深圳零壹云医科技有限公司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深圳市巴丁微电子有限公司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深圳市原速光电科技有限公司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深圳市骊晶网络科技有限公司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深圳市福特达电子有限公司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深圳市佰众信息技术有限公司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深圳市浩微科技有限公司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深圳市玻云科技有限公司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深圳市一岭高尔夫科技有限公司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深圳互维科技有限公司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深圳华力力互联网有限公司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深圳麻花藤互联网科技有限公司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深圳和浩互联网科技有限公司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深圳市智芯永联科技有限公司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深圳泰克方达科技发展有限公司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深圳翔联科技有限公司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众智泰成信息技术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深圳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深圳睿思科信息技术有限公司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深圳市镭起科技有限公司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纳晶检测技术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深圳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深圳和楠科技有限公司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深圳市好乐付科技有限公司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深圳市大典创新供应链有限公司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深圳联辉科电子技术有限公司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深圳市百亿通达国际物联科技有限公司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深圳市越鸟科技有限公司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深圳市德思杰科技有限公司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深圳市戴思德科技有限公司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深圳市霍尔自控科技有限公司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深圳素问智能信息技术有限公司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深圳安易行科技有限公司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深圳市叁陆伍物联科技有限公司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深圳源创存储科技有限公司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深圳市维图视技术有限公司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深圳三基同创电子有限公司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深圳市新于易科技有限公司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深圳市拓思远科技有限公司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深圳市路普斯科技有限公司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深圳市银河光生物科技有限公司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深圳华钜芯半导体有限公司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深圳市鼎创通科技有限公司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深圳星火自动化科技有限公司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深圳瑞信达科技术有限公司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深圳微检无忧科技有限公司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深圳市广佳乐新智能科技有限公司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深圳柯玛仕电子商务有限公司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深圳市万中新科技有限公司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深圳市金海棠科技有限公司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深圳市闻尔科技有限公司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深圳市飞睿科技有限公司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深圳超级码力科技有限公司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深圳飞人网络信息技术有限公司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深圳市凯得威科技有限公司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深圳市优育科技有限公司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深圳市维科创想科技有限公司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深圳诚欣科技有限公司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深圳市讯狐软件有限公司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深圳星普森信息技术有限公司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深圳市海川世纪科技有限公司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深圳市电陶思创科技有限公司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深圳微兔科技有限公司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深圳和合医学检验实验室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深圳市一体数科科技有限公司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深圳市海清视讯科技有限公司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深圳源创智能照明有限公司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深圳市速嘉科技有限公司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深圳市小亿网络有限公司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深圳市天行家科技有限公司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深圳市梓桥科技有限公司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邦泰生物工程（深圳）有限公司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深圳天纳特网络科技有限公司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深圳安德勒电气科技有限公司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深圳市世纪众云科技有限公司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深圳市移动力量科技有限公司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深圳威阿科技有限公司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爱磁科技（深圳）有限公司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深圳市科睿视讯科技有限公司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卧安科技（深圳）有限公司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深圳市力为自动化有限公司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深圳市远舰信息科技有限公司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深圳市畅优电子烟有限公司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cs="Arial" w:hint="eastAsia"/>
                <w:sz w:val="20"/>
                <w:szCs w:val="20"/>
              </w:rPr>
              <w:t>深圳市畅优新技术有限公司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深圳市芝麻开门电子科技有限公司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深圳风云互联技术有限公司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深圳市智达经纬科技有限公司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蓝境环保（深圳）有限公司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深圳沃优达科技有限公司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深圳东海互联网发展有限公司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深圳市卓信特通讯科技有限公司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深圳市智影创展科技有限公司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深圳市微联创智科技有限公司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海伯森技术（深圳）有限公司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慧灵科技（深圳）有限公司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深圳市润达北斗科技有限公司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深圳市艾赛泰克科技有限公司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深圳市安驾创新科技有限公司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深圳自然一度科技有限公司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深圳市智点未来信息技术有限公司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深圳市美彤科技有限公司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深圳市豪迈嘉电子科技有限公司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深圳市爱保护科技有限公司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color w:val="333333"/>
                <w:sz w:val="20"/>
                <w:szCs w:val="20"/>
              </w:rPr>
            </w:pPr>
            <w:r>
              <w:rPr>
                <w:rFonts w:cs="Arial" w:hint="eastAsia"/>
                <w:color w:val="333333"/>
                <w:sz w:val="20"/>
                <w:szCs w:val="20"/>
              </w:rPr>
              <w:t>深圳市世格赛思医疗科技有限公司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深圳伊腾迪新能源有限公司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深圳市盛禾农业科技有限公司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安达尔智能科技（深圳）有限公司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深圳优迪生物技术有限公司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深圳市恒驱电机股份有限公司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深圳市金准生物医学工程有限公司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深圳创能恒电科技有限公司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深圳安诺康生物医疗有限公司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深圳市卓晶微智能机器人科技有限公司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玖玖智能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深圳）有限公司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深圳菲思伦科技有限公司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深圳市瑞视特科技有限公司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深圳希元自动化设备有限公司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深圳市昂星视觉科技有限公司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深圳市斯涂嘉科技有限公司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深圳智汇神州电子科技有限公司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深圳市昂星汽车电子有限公司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深圳市玥尔智能技术有限公司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深圳市众慧电子有限公司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深圳市禾苗分析仪器有限公司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深圳市万维博新能源技术有限公司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深圳诺汉高生物识别技术有限公司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深圳市中仪信息技术有限公司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深圳全美灵科技有限公司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深圳无疆新能科技有限公司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深圳市航瑞物流自动化有限公司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夏禹纳米科技（深圳）有限公司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深圳市金毛创意科技产品有限公司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深圳市博众为客智能装备技术服务有限公司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深圳市欧铠智能机器人股份有限公司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深圳安格锐电气有限公司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深圳市德迈创新电子有限公司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阿斯科纳科技（深圳）有限公司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深圳市众智联合数字展示科技有限公司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深圳市全品医疗科技有限公司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深圳市阿瑟医疗机器人有限公司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深圳市豌豆机器人科技有限公司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深圳市振邦视界科技有限公司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深圳市利奥智造有限公司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深圳市双翌光电科技有限公司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深圳市三思控制系统有限公司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深圳市赛格诺生物科技有限公司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深圳捷讯智能系统有限公司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深圳市软赢科技有限公司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深圳市一合智能科技有限公司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深圳市敏佳捷自动化科技有限公司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深圳中恒检测技术有限公司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深圳市迈越智能设备有限公司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深圳市国人光速科技有限公司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深圳市首谷科技有限公司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深圳市德富莱智能科技股份有限公司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深圳市泰安通精密有限公司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深圳市世椿运控技术有限公司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深圳市厚物科技有限公司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深圳市汇海宏科技有限公司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深圳市旭睿科技有限公司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深圳市博业智能科技有限公司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深圳中科精诚医学科技有限公司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深圳市松明实业有限公司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深圳市华景天成信息技术有限公司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深圳舒博尔宠物医学科技有限公司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深圳市美信分析技术有限公司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深圳市创谷科技发展有限公司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深圳市美信咨询有限公司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深圳市小矮人软件有限公司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深圳市紫影显示技术有限公司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深圳市青象信息科技有限公司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深圳市青象聚合电子商务有限公司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深圳市安宝星科技有限公司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深圳市美信检测技术股份有限公司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深圳市华阳新材料科技有限公司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深圳中科传感科技有限公司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深圳市伟诗普润科技有限公司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杭州奥蒂电控有限公司深圳分公司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深圳市蓝德汽车电源技术有限公司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深圳小鱼儿科技有限公司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深圳创能海洋科技有限公司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深圳市明申科技有限公司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深圳市声菲特科技技术有限公司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深圳微纵横网络科技有限公司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深圳爱美适科技有限公司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81027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科技型中小企业类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Arial" w:eastAsia="宋体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深圳市正扬兴科技有限公司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Pr="005A1F51" w:rsidRDefault="005A1F51" w:rsidP="00853702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5A1F51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创客企业类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深圳市奥斯维得实业有限公司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1A68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创客企业类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广东艾贝特实业有限公司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1A68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创客企业类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深圳唯创知音电子有限公司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1A68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创客企业类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深圳德龙激光智能有限公司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1A68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创客企业类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邻客（深圳）虚拟现实技术有限公司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1A68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创客企业类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深圳市派诺创视科技有限公司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1A68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创客企业类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深圳市讯盾科技有限公司</w:t>
            </w:r>
          </w:p>
        </w:tc>
      </w:tr>
      <w:tr w:rsidR="005A1F51" w:rsidTr="00023E5D">
        <w:tc>
          <w:tcPr>
            <w:tcW w:w="959" w:type="dxa"/>
          </w:tcPr>
          <w:p w:rsidR="005A1F51" w:rsidRDefault="005A1F51" w:rsidP="00853702">
            <w:pPr>
              <w:pStyle w:val="a6"/>
              <w:numPr>
                <w:ilvl w:val="0"/>
                <w:numId w:val="2"/>
              </w:numPr>
              <w:ind w:firstLineChars="0"/>
              <w:jc w:val="center"/>
            </w:pPr>
          </w:p>
        </w:tc>
        <w:tc>
          <w:tcPr>
            <w:tcW w:w="2693" w:type="dxa"/>
          </w:tcPr>
          <w:p w:rsidR="005A1F51" w:rsidRDefault="005A1F51" w:rsidP="005A1F51">
            <w:pPr>
              <w:jc w:val="center"/>
            </w:pPr>
            <w:r w:rsidRPr="001A686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创客企业类</w:t>
            </w:r>
          </w:p>
        </w:tc>
        <w:tc>
          <w:tcPr>
            <w:tcW w:w="4870" w:type="dxa"/>
            <w:vAlign w:val="center"/>
          </w:tcPr>
          <w:p w:rsidR="005A1F51" w:rsidRDefault="005A1F51">
            <w:pPr>
              <w:jc w:val="center"/>
              <w:rPr>
                <w:rFonts w:ascii="宋体" w:eastAsia="宋体" w:hAnsi="宋体" w:cs="Arial"/>
                <w:sz w:val="20"/>
                <w:szCs w:val="20"/>
              </w:rPr>
            </w:pPr>
            <w:r>
              <w:rPr>
                <w:rFonts w:cs="Arial" w:hint="eastAsia"/>
                <w:sz w:val="20"/>
                <w:szCs w:val="20"/>
              </w:rPr>
              <w:t>深圳瑞宁无线技术有限公司</w:t>
            </w:r>
          </w:p>
        </w:tc>
      </w:tr>
    </w:tbl>
    <w:p w:rsidR="005700F0" w:rsidRDefault="005700F0"/>
    <w:p w:rsidR="005700F0" w:rsidRPr="00A33E08" w:rsidRDefault="005700F0"/>
    <w:sectPr w:rsidR="005700F0" w:rsidRPr="00A33E08" w:rsidSect="005543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4ADD" w:rsidRDefault="00584ADD" w:rsidP="005700F0">
      <w:r>
        <w:separator/>
      </w:r>
    </w:p>
  </w:endnote>
  <w:endnote w:type="continuationSeparator" w:id="1">
    <w:p w:rsidR="00584ADD" w:rsidRDefault="00584ADD" w:rsidP="005700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4ADD" w:rsidRDefault="00584ADD" w:rsidP="005700F0">
      <w:r>
        <w:separator/>
      </w:r>
    </w:p>
  </w:footnote>
  <w:footnote w:type="continuationSeparator" w:id="1">
    <w:p w:rsidR="00584ADD" w:rsidRDefault="00584ADD" w:rsidP="005700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B7D40"/>
    <w:multiLevelType w:val="hybridMultilevel"/>
    <w:tmpl w:val="8A2644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7083437"/>
    <w:multiLevelType w:val="hybridMultilevel"/>
    <w:tmpl w:val="B9AEFFAE"/>
    <w:lvl w:ilvl="0" w:tplc="C04E1BE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0F0"/>
    <w:rsid w:val="003866D2"/>
    <w:rsid w:val="003C46FF"/>
    <w:rsid w:val="00554311"/>
    <w:rsid w:val="005700F0"/>
    <w:rsid w:val="00584ADD"/>
    <w:rsid w:val="005A1F51"/>
    <w:rsid w:val="00853702"/>
    <w:rsid w:val="00A33E08"/>
    <w:rsid w:val="00BC00C1"/>
    <w:rsid w:val="00D6691A"/>
    <w:rsid w:val="00EC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700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700F0"/>
    <w:rPr>
      <w:sz w:val="18"/>
      <w:szCs w:val="18"/>
    </w:rPr>
  </w:style>
  <w:style w:type="paragraph" w:styleId="a4">
    <w:name w:val="footer"/>
    <w:basedOn w:val="a"/>
    <w:link w:val="Char0"/>
    <w:unhideWhenUsed/>
    <w:rsid w:val="005700F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700F0"/>
    <w:rPr>
      <w:sz w:val="18"/>
      <w:szCs w:val="18"/>
    </w:rPr>
  </w:style>
  <w:style w:type="table" w:styleId="a5">
    <w:name w:val="Table Grid"/>
    <w:basedOn w:val="a1"/>
    <w:uiPriority w:val="59"/>
    <w:rsid w:val="00A33E0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5370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837</Words>
  <Characters>4771</Characters>
  <Application>Microsoft Office Word</Application>
  <DocSecurity>0</DocSecurity>
  <Lines>39</Lines>
  <Paragraphs>11</Paragraphs>
  <ScaleCrop>false</ScaleCrop>
  <Company>Sky123.Org</Company>
  <LinksUpToDate>false</LinksUpToDate>
  <CharactersWithSpaces>5597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leovne</dc:creator>
  <cp:lastModifiedBy>规划建设科</cp:lastModifiedBy>
  <cp:revision>2</cp:revision>
  <dcterms:created xsi:type="dcterms:W3CDTF">2019-03-13T06:33:00Z</dcterms:created>
  <dcterms:modified xsi:type="dcterms:W3CDTF">2019-03-13T06:33:00Z</dcterms:modified>
</cp:coreProperties>
</file>