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B8" w:rsidRDefault="002536B8" w:rsidP="002536B8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2019N007</w:t>
      </w:r>
      <w:r>
        <w:rPr>
          <w:rFonts w:eastAsia="方正小标宋简体" w:cs="Times New Roman"/>
          <w:sz w:val="44"/>
          <w:szCs w:val="44"/>
        </w:rPr>
        <w:t xml:space="preserve"> </w:t>
      </w:r>
      <w:r>
        <w:rPr>
          <w:rFonts w:eastAsia="方正小标宋简体" w:cs="Times New Roman"/>
          <w:sz w:val="44"/>
          <w:szCs w:val="44"/>
        </w:rPr>
        <w:t>太赫兹光电导发射探测器关键技术研发</w:t>
      </w:r>
    </w:p>
    <w:p w:rsidR="002536B8" w:rsidRDefault="002536B8" w:rsidP="002536B8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bookmarkEnd w:id="0"/>
    </w:p>
    <w:p w:rsidR="002536B8" w:rsidRDefault="002536B8" w:rsidP="002536B8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一、领域：电子信息技术</w:t>
      </w:r>
      <w:r>
        <w:rPr>
          <w:rFonts w:cs="Times New Roman"/>
        </w:rPr>
        <w:t>—</w:t>
      </w:r>
      <w:r>
        <w:rPr>
          <w:rFonts w:cs="Times New Roman"/>
        </w:rPr>
        <w:t>微电子技术</w:t>
      </w:r>
    </w:p>
    <w:p w:rsidR="002536B8" w:rsidRDefault="002536B8" w:rsidP="002536B8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2536B8" w:rsidRDefault="002536B8" w:rsidP="002536B8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（一）太赫兹芯片技术；</w:t>
      </w:r>
    </w:p>
    <w:p w:rsidR="002536B8" w:rsidRDefault="002536B8" w:rsidP="002536B8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（二）超短脉冲掺</w:t>
      </w:r>
      <w:proofErr w:type="gramStart"/>
      <w:r>
        <w:rPr>
          <w:rFonts w:cs="Times New Roman"/>
        </w:rPr>
        <w:t>铒</w:t>
      </w:r>
      <w:proofErr w:type="gramEnd"/>
      <w:r>
        <w:rPr>
          <w:rFonts w:cs="Times New Roman"/>
        </w:rPr>
        <w:t>光纤飞秒激光器；</w:t>
      </w:r>
    </w:p>
    <w:p w:rsidR="002536B8" w:rsidRDefault="002536B8" w:rsidP="002536B8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（三）太赫兹光纤有源器件封装技术。</w:t>
      </w:r>
    </w:p>
    <w:p w:rsidR="002536B8" w:rsidRDefault="002536B8" w:rsidP="002536B8">
      <w:pPr>
        <w:ind w:firstLineChars="0" w:firstLine="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2536B8" w:rsidRDefault="002536B8" w:rsidP="002536B8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</w:t>
      </w:r>
      <w:r>
        <w:rPr>
          <w:rFonts w:cs="Times New Roman" w:hint="eastAsia"/>
          <w:color w:val="000000" w:themeColor="text1"/>
        </w:rPr>
        <w:t>销售收入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2000</w:t>
      </w:r>
      <w:r>
        <w:rPr>
          <w:rFonts w:cs="Times New Roman" w:hint="eastAsia"/>
          <w:color w:val="000000" w:themeColor="text1"/>
        </w:rPr>
        <w:t>万</w:t>
      </w:r>
      <w:r>
        <w:rPr>
          <w:rFonts w:cs="Times New Roman"/>
          <w:color w:val="000000" w:themeColor="text1"/>
        </w:rPr>
        <w:t>。</w:t>
      </w:r>
    </w:p>
    <w:p w:rsidR="002536B8" w:rsidRDefault="002536B8" w:rsidP="002536B8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</w:t>
      </w:r>
      <w:r>
        <w:rPr>
          <w:rFonts w:cs="Times New Roman" w:hint="eastAsia"/>
          <w:color w:val="000000" w:themeColor="text1"/>
        </w:rPr>
        <w:t>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8</w:t>
      </w:r>
      <w:r>
        <w:rPr>
          <w:rFonts w:cs="Times New Roman"/>
          <w:color w:val="000000" w:themeColor="text1"/>
        </w:rPr>
        <w:t>件</w:t>
      </w:r>
      <w:r>
        <w:rPr>
          <w:rFonts w:cs="Times New Roman" w:hint="eastAsia"/>
          <w:color w:val="000000" w:themeColor="text1"/>
        </w:rPr>
        <w:t>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3</w:t>
      </w:r>
      <w:r>
        <w:rPr>
          <w:rFonts w:cs="Times New Roman"/>
          <w:color w:val="000000" w:themeColor="text1"/>
        </w:rPr>
        <w:t>件。</w:t>
      </w:r>
    </w:p>
    <w:p w:rsidR="002536B8" w:rsidRDefault="002536B8" w:rsidP="002536B8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2536B8" w:rsidRDefault="002536B8" w:rsidP="002536B8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工作频率覆盖范围：</w:t>
      </w:r>
      <w:r>
        <w:rPr>
          <w:rFonts w:cs="Times New Roman"/>
        </w:rPr>
        <w:t>0.1THz - 5THz</w:t>
      </w:r>
      <w:r>
        <w:rPr>
          <w:rFonts w:cs="Times New Roman"/>
        </w:rPr>
        <w:t>；</w:t>
      </w:r>
    </w:p>
    <w:p w:rsidR="002536B8" w:rsidRDefault="002536B8" w:rsidP="002536B8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探测器动态范围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70dB</w:t>
      </w:r>
      <w:r>
        <w:rPr>
          <w:rFonts w:cs="Times New Roman"/>
        </w:rPr>
        <w:t>；</w:t>
      </w:r>
    </w:p>
    <w:p w:rsidR="002536B8" w:rsidRDefault="002536B8" w:rsidP="002536B8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频率分辨率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10GHz</w:t>
      </w:r>
      <w:r>
        <w:rPr>
          <w:rFonts w:cs="Times New Roman"/>
        </w:rPr>
        <w:t>；</w:t>
      </w:r>
    </w:p>
    <w:p w:rsidR="002536B8" w:rsidRDefault="002536B8" w:rsidP="002536B8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频率准确度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5GHz</w:t>
      </w:r>
      <w:r>
        <w:rPr>
          <w:rFonts w:cs="Times New Roman"/>
        </w:rPr>
        <w:t>；</w:t>
      </w:r>
    </w:p>
    <w:p w:rsidR="002536B8" w:rsidRDefault="002536B8" w:rsidP="002536B8">
      <w:pPr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5. </w:t>
      </w:r>
      <w:r>
        <w:rPr>
          <w:rFonts w:cs="Times New Roman"/>
          <w:szCs w:val="32"/>
        </w:rPr>
        <w:t>飞秒激光输出功率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szCs w:val="32"/>
        </w:rPr>
        <w:t>100mW</w:t>
      </w:r>
      <w:r>
        <w:rPr>
          <w:rFonts w:cs="Times New Roman"/>
          <w:szCs w:val="32"/>
        </w:rPr>
        <w:t>；</w:t>
      </w:r>
    </w:p>
    <w:p w:rsidR="002536B8" w:rsidRDefault="002536B8" w:rsidP="002536B8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/>
        </w:rPr>
        <w:t>太赫兹光斑</w:t>
      </w:r>
      <w:r>
        <w:rPr>
          <w:rFonts w:hint="eastAsia"/>
        </w:rPr>
        <w:t>≤</w:t>
      </w:r>
      <w:r>
        <w:rPr>
          <w:rFonts w:cs="Times New Roman"/>
        </w:rPr>
        <w:t>10mm</w:t>
      </w:r>
      <w:r>
        <w:rPr>
          <w:rFonts w:cs="Times New Roman"/>
        </w:rPr>
        <w:t>；</w:t>
      </w:r>
    </w:p>
    <w:p w:rsidR="002536B8" w:rsidRDefault="002536B8" w:rsidP="002536B8">
      <w:pPr>
        <w:ind w:leftChars="200" w:left="1120" w:hangingChars="150" w:hanging="480"/>
        <w:rPr>
          <w:rFonts w:cs="Times New Roman"/>
        </w:rPr>
      </w:pPr>
      <w:r>
        <w:rPr>
          <w:rFonts w:cs="Times New Roman" w:hint="eastAsia"/>
        </w:rPr>
        <w:t>7</w:t>
      </w:r>
      <w:r>
        <w:rPr>
          <w:rFonts w:cs="Times New Roman"/>
        </w:rPr>
        <w:t xml:space="preserve">. </w:t>
      </w:r>
      <w:r>
        <w:rPr>
          <w:rFonts w:cs="Times New Roman"/>
        </w:rPr>
        <w:t>工作温度范围：</w:t>
      </w:r>
      <w:r>
        <w:rPr>
          <w:rFonts w:cs="Times New Roman"/>
        </w:rPr>
        <w:t>10</w:t>
      </w:r>
      <w:r>
        <w:rPr>
          <w:rFonts w:ascii="宋体" w:eastAsia="宋体" w:hAnsi="宋体" w:cs="宋体" w:hint="eastAsia"/>
        </w:rPr>
        <w:t>℃</w:t>
      </w:r>
      <w:r>
        <w:rPr>
          <w:rFonts w:cs="Times New Roman"/>
        </w:rPr>
        <w:t>~50</w:t>
      </w:r>
      <w:r>
        <w:rPr>
          <w:rFonts w:ascii="宋体" w:eastAsia="宋体" w:hAnsi="宋体" w:cs="宋体" w:hint="eastAsia"/>
        </w:rPr>
        <w:t>℃</w:t>
      </w:r>
      <w:r>
        <w:rPr>
          <w:rFonts w:cs="Times New Roman"/>
        </w:rPr>
        <w:t>。</w:t>
      </w:r>
    </w:p>
    <w:p w:rsidR="002536B8" w:rsidRDefault="002536B8" w:rsidP="002536B8">
      <w:pPr>
        <w:ind w:firstLineChars="50" w:firstLine="160"/>
        <w:rPr>
          <w:rFonts w:cs="Times New Roman"/>
        </w:rPr>
      </w:pPr>
      <w:r>
        <w:rPr>
          <w:rFonts w:cs="Times New Roman"/>
        </w:rPr>
        <w:t>四、项目实施期限：</w:t>
      </w:r>
      <w:r>
        <w:rPr>
          <w:rFonts w:cs="Times New Roman"/>
        </w:rPr>
        <w:t>3</w:t>
      </w:r>
      <w:r>
        <w:rPr>
          <w:rFonts w:cs="Times New Roman"/>
        </w:rPr>
        <w:t>年。</w:t>
      </w:r>
    </w:p>
    <w:p w:rsidR="002536B8" w:rsidRDefault="002536B8" w:rsidP="002536B8">
      <w:pPr>
        <w:ind w:firstLineChars="62" w:firstLine="198"/>
        <w:rPr>
          <w:rFonts w:cs="Times New Roman"/>
        </w:rPr>
      </w:pPr>
      <w:r>
        <w:rPr>
          <w:rFonts w:cs="Times New Roman"/>
        </w:rPr>
        <w:t>五、资助资金：不超过</w:t>
      </w:r>
      <w:r>
        <w:rPr>
          <w:rFonts w:cs="Times New Roman"/>
        </w:rPr>
        <w:t>800</w:t>
      </w:r>
      <w:r>
        <w:rPr>
          <w:rFonts w:cs="Times New Roman"/>
        </w:rPr>
        <w:t>万元。</w:t>
      </w:r>
    </w:p>
    <w:p w:rsidR="003F2285" w:rsidRPr="002536B8" w:rsidRDefault="003F2285" w:rsidP="002536B8">
      <w:pPr>
        <w:ind w:firstLine="640"/>
      </w:pPr>
    </w:p>
    <w:sectPr w:rsidR="003F2285" w:rsidRPr="0025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B8"/>
    <w:rsid w:val="002536B8"/>
    <w:rsid w:val="003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8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8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2019-01-14T09:40:00Z</dcterms:created>
  <dcterms:modified xsi:type="dcterms:W3CDTF">2019-01-14T09:41:00Z</dcterms:modified>
</cp:coreProperties>
</file>